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02C7" w14:textId="18E19C02" w:rsidR="00210F8C" w:rsidRDefault="009523EA">
      <w:pPr>
        <w:rPr>
          <w:noProof/>
        </w:rPr>
      </w:pPr>
      <w:r>
        <w:rPr>
          <w:noProof/>
        </w:rPr>
        <w:drawing>
          <wp:inline distT="0" distB="0" distL="0" distR="0" wp14:anchorId="46262D48" wp14:editId="5FF36E76">
            <wp:extent cx="5760720" cy="6334760"/>
            <wp:effectExtent l="0" t="0" r="0" b="8890"/>
            <wp:docPr id="2" name="Bilete 2" descr="Eit bilete som inneheld utandørs, tre, himmel, gras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ete 2" descr="Eit bilete som inneheld utandørs, tre, himmel, gras&#10;&#10;Automatisk generert skildr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AA4DD" w14:textId="5903653C" w:rsidR="009523EA" w:rsidRPr="009523EA" w:rsidRDefault="009523EA" w:rsidP="009523EA"/>
    <w:p w14:paraId="724F9C6A" w14:textId="733084BE" w:rsidR="009523EA" w:rsidRPr="009523EA" w:rsidRDefault="009523EA" w:rsidP="009523EA"/>
    <w:p w14:paraId="27615F24" w14:textId="5D8BB421" w:rsidR="009523EA" w:rsidRPr="009523EA" w:rsidRDefault="009523EA" w:rsidP="009523EA"/>
    <w:p w14:paraId="538A3DD7" w14:textId="79733180" w:rsidR="009523EA" w:rsidRDefault="009523EA" w:rsidP="009523EA">
      <w:pPr>
        <w:rPr>
          <w:noProof/>
        </w:rPr>
      </w:pPr>
    </w:p>
    <w:p w14:paraId="533EF7E1" w14:textId="3483631B" w:rsidR="009523EA" w:rsidRPr="009523EA" w:rsidRDefault="009523EA" w:rsidP="009523EA">
      <w:pPr>
        <w:tabs>
          <w:tab w:val="left" w:pos="2190"/>
        </w:tabs>
        <w:jc w:val="center"/>
        <w:rPr>
          <w:sz w:val="40"/>
          <w:szCs w:val="40"/>
        </w:rPr>
      </w:pPr>
      <w:r w:rsidRPr="009523EA">
        <w:rPr>
          <w:sz w:val="40"/>
          <w:szCs w:val="40"/>
        </w:rPr>
        <w:t>Utviklingsplan 2021 – 2022</w:t>
      </w:r>
    </w:p>
    <w:p w14:paraId="60BCBCA9" w14:textId="2F7DC0C7" w:rsidR="009523EA" w:rsidRDefault="009523EA" w:rsidP="009523EA">
      <w:pPr>
        <w:tabs>
          <w:tab w:val="left" w:pos="2190"/>
        </w:tabs>
        <w:jc w:val="center"/>
        <w:rPr>
          <w:sz w:val="32"/>
          <w:szCs w:val="32"/>
        </w:rPr>
      </w:pPr>
    </w:p>
    <w:p w14:paraId="06594E17" w14:textId="1251AD47" w:rsidR="009523EA" w:rsidRDefault="009523EA" w:rsidP="009523EA">
      <w:pPr>
        <w:tabs>
          <w:tab w:val="left" w:pos="2190"/>
        </w:tabs>
        <w:jc w:val="center"/>
        <w:rPr>
          <w:sz w:val="40"/>
          <w:szCs w:val="40"/>
        </w:rPr>
      </w:pPr>
      <w:r w:rsidRPr="009523EA">
        <w:rPr>
          <w:sz w:val="40"/>
          <w:szCs w:val="40"/>
        </w:rPr>
        <w:t>Erfjord skule</w:t>
      </w:r>
    </w:p>
    <w:p w14:paraId="62713A02" w14:textId="254205CF" w:rsidR="001C4E0B" w:rsidRDefault="001C4E0B" w:rsidP="001C4E0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Erfjord skule er ein skule med ca. 75 elevar og 10 tilsette. Klassetrinna har eigen kontaktlærar, men vi har nokre fag der undervisning blir gitt på tvers av klassane. </w:t>
      </w:r>
    </w:p>
    <w:p w14:paraId="70E590EE" w14:textId="31F5FB00" w:rsidR="001C4E0B" w:rsidRDefault="001C4E0B" w:rsidP="001C4E0B">
      <w:pPr>
        <w:tabs>
          <w:tab w:val="left" w:pos="2190"/>
        </w:tabs>
        <w:rPr>
          <w:sz w:val="24"/>
          <w:szCs w:val="24"/>
        </w:rPr>
      </w:pPr>
    </w:p>
    <w:p w14:paraId="44AB0CE3" w14:textId="48410D44" w:rsidR="001C4E0B" w:rsidRDefault="001C4E0B" w:rsidP="001C4E0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Utviklingsplanen skal syna korleis skulen vil vidareutvikla det pedagogiske arbeidet og i kva retning skulen vil gå i åra som kjem. Det er opplæringslova, formålsparagrafen i opplæringslova, overordna del av læreplanen, Kunnskapsløftet 2020 og Suldal kommune sine mål som er styrande for planen. Me tek omsyn til dei overordna må</w:t>
      </w:r>
      <w:r w:rsidR="001A3DAD">
        <w:rPr>
          <w:sz w:val="24"/>
          <w:szCs w:val="24"/>
        </w:rPr>
        <w:t>la</w:t>
      </w:r>
      <w:r>
        <w:rPr>
          <w:sz w:val="24"/>
          <w:szCs w:val="24"/>
        </w:rPr>
        <w:t xml:space="preserve"> og det utviklingsarbeidet me har lagt </w:t>
      </w:r>
      <w:r w:rsidR="001A3DAD">
        <w:rPr>
          <w:sz w:val="24"/>
          <w:szCs w:val="24"/>
        </w:rPr>
        <w:t>ned skuleåret 2020/21</w:t>
      </w:r>
      <w:r>
        <w:rPr>
          <w:sz w:val="24"/>
          <w:szCs w:val="24"/>
        </w:rPr>
        <w:t xml:space="preserve"> i utarbeidinga av nye målsettingar. </w:t>
      </w:r>
    </w:p>
    <w:p w14:paraId="4D8DFF0F" w14:textId="5B7EC79A" w:rsidR="001A3DAD" w:rsidRDefault="001A3DAD" w:rsidP="001C4E0B">
      <w:pPr>
        <w:tabs>
          <w:tab w:val="left" w:pos="2190"/>
        </w:tabs>
        <w:rPr>
          <w:sz w:val="24"/>
          <w:szCs w:val="24"/>
        </w:rPr>
      </w:pPr>
    </w:p>
    <w:p w14:paraId="29BC4107" w14:textId="39105F7E" w:rsidR="001A3DAD" w:rsidRDefault="001A3DAD" w:rsidP="001C4E0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Skuleåret 2020/21 har me vore i tett kontakt med Læringsmiljøsenteret ved Universitetet i Stavanger. På bakgrunn av fagdagar og eige arbeid i etterkant av desse, har vi utvikla </w:t>
      </w:r>
      <w:r w:rsidR="0095523A">
        <w:rPr>
          <w:sz w:val="24"/>
          <w:szCs w:val="24"/>
        </w:rPr>
        <w:t xml:space="preserve">eit program for klasseleiing ved Erfjord skule. Det er tatt i bruk av einskilde lærarar allereie, men frå hausten av skal det vera vår plan.  I tillegg har vi arbeidd med forskrift til ordensreglement, og også dette vil gje oss føringar for arbeidet vi skal gjera for og med elevane. </w:t>
      </w:r>
    </w:p>
    <w:p w14:paraId="5744DE0A" w14:textId="5D650DA7" w:rsidR="00180F15" w:rsidRDefault="00180F15" w:rsidP="001C4E0B">
      <w:pPr>
        <w:tabs>
          <w:tab w:val="left" w:pos="2190"/>
        </w:tabs>
        <w:rPr>
          <w:sz w:val="24"/>
          <w:szCs w:val="24"/>
        </w:rPr>
      </w:pPr>
    </w:p>
    <w:p w14:paraId="08C99756" w14:textId="54F8943B" w:rsidR="00180F15" w:rsidRDefault="00180F15" w:rsidP="001C4E0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Erfjord skule har eit resultat på nasjonale prøver, 5. trinn, som ligg på gjennomsnittet for Rogaland i lesing og rekning. Kva gjeld engelsk ligg me noko etter </w:t>
      </w:r>
      <w:proofErr w:type="spellStart"/>
      <w:r>
        <w:rPr>
          <w:sz w:val="24"/>
          <w:szCs w:val="24"/>
        </w:rPr>
        <w:t>resultatmessig</w:t>
      </w:r>
      <w:proofErr w:type="spellEnd"/>
      <w:r>
        <w:rPr>
          <w:sz w:val="24"/>
          <w:szCs w:val="24"/>
        </w:rPr>
        <w:t>. Tala er så små at det ikkje går å trekkja konklusjonar, ikkje anna enn at vi må halda fram med også dei faglege måla og utfordringane.</w:t>
      </w:r>
    </w:p>
    <w:p w14:paraId="5F5B701A" w14:textId="51E87906" w:rsidR="00180F15" w:rsidRDefault="00180F15" w:rsidP="001C4E0B">
      <w:pPr>
        <w:tabs>
          <w:tab w:val="left" w:pos="2190"/>
        </w:tabs>
        <w:rPr>
          <w:sz w:val="24"/>
          <w:szCs w:val="24"/>
        </w:rPr>
      </w:pPr>
    </w:p>
    <w:p w14:paraId="7EE28E4D" w14:textId="70565180" w:rsidR="00180F15" w:rsidRDefault="00180F15" w:rsidP="001C4E0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Erfjord skule vil på bakgrunn av dette satsa på følgjande utviklingsområde for skuleåret 2021/2222:</w:t>
      </w:r>
    </w:p>
    <w:p w14:paraId="3A818B12" w14:textId="7A83CECC" w:rsidR="00180F15" w:rsidRPr="006C2441" w:rsidRDefault="00180F15" w:rsidP="006C2441">
      <w:pPr>
        <w:pStyle w:val="Listeavsnitt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6C2441">
        <w:rPr>
          <w:sz w:val="24"/>
          <w:szCs w:val="24"/>
        </w:rPr>
        <w:t>Læringsmiljøet</w:t>
      </w:r>
    </w:p>
    <w:p w14:paraId="3A5A60D6" w14:textId="756FAF07" w:rsidR="00180F15" w:rsidRPr="006C2441" w:rsidRDefault="006C2441" w:rsidP="006C2441">
      <w:pPr>
        <w:pStyle w:val="Listeavsnitt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6C2441">
        <w:rPr>
          <w:sz w:val="24"/>
          <w:szCs w:val="24"/>
        </w:rPr>
        <w:t xml:space="preserve">Betre Tverrfagleg </w:t>
      </w:r>
      <w:proofErr w:type="spellStart"/>
      <w:r w:rsidRPr="006C2441">
        <w:rPr>
          <w:sz w:val="24"/>
          <w:szCs w:val="24"/>
        </w:rPr>
        <w:t>Innstas</w:t>
      </w:r>
      <w:proofErr w:type="spellEnd"/>
      <w:r w:rsidRPr="006C2441">
        <w:rPr>
          <w:sz w:val="24"/>
          <w:szCs w:val="24"/>
        </w:rPr>
        <w:t xml:space="preserve"> (BTI)</w:t>
      </w:r>
    </w:p>
    <w:p w14:paraId="14871D42" w14:textId="068BCBF3" w:rsidR="00180F15" w:rsidRPr="006C2441" w:rsidRDefault="00585EB0" w:rsidP="006C2441">
      <w:pPr>
        <w:pStyle w:val="Listeavsnitt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Fagfornyinga</w:t>
      </w:r>
    </w:p>
    <w:p w14:paraId="0BB4F72E" w14:textId="387B489F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6C9DDC58" w14:textId="7F1AFAF9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491B2EF3" w14:textId="32E4E9EF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12EF3E82" w14:textId="7F3DBC0B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7E63E263" w14:textId="58F0DB7C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2B211710" w14:textId="2F7E93AF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25F4765E" w14:textId="2E6DCD2A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45649601" w14:textId="3EDB84B9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525F2094" w14:textId="77777777" w:rsidR="006C2441" w:rsidRDefault="006C2441" w:rsidP="001C4E0B">
      <w:pPr>
        <w:tabs>
          <w:tab w:val="left" w:pos="2190"/>
        </w:tabs>
        <w:rPr>
          <w:sz w:val="24"/>
          <w:szCs w:val="24"/>
        </w:rPr>
      </w:pPr>
    </w:p>
    <w:p w14:paraId="067F7751" w14:textId="23A1E747" w:rsidR="006C2441" w:rsidRPr="00B41C86" w:rsidRDefault="006C2441" w:rsidP="001C4E0B">
      <w:pPr>
        <w:tabs>
          <w:tab w:val="left" w:pos="2190"/>
        </w:tabs>
        <w:rPr>
          <w:b/>
          <w:bCs/>
          <w:sz w:val="28"/>
          <w:szCs w:val="28"/>
        </w:rPr>
      </w:pPr>
      <w:r w:rsidRPr="00B41C86">
        <w:rPr>
          <w:b/>
          <w:bCs/>
          <w:sz w:val="28"/>
          <w:szCs w:val="28"/>
        </w:rPr>
        <w:lastRenderedPageBreak/>
        <w:t>Utviklingsområde 1: Læringsmiljøet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4"/>
        <w:gridCol w:w="1863"/>
        <w:gridCol w:w="1850"/>
        <w:gridCol w:w="1728"/>
        <w:gridCol w:w="1867"/>
      </w:tblGrid>
      <w:tr w:rsidR="00826A30" w14:paraId="1234C4B7" w14:textId="77777777" w:rsidTr="007C2D02">
        <w:tc>
          <w:tcPr>
            <w:tcW w:w="1528" w:type="dxa"/>
            <w:shd w:val="clear" w:color="auto" w:fill="E7E6E6" w:themeFill="background2"/>
          </w:tcPr>
          <w:p w14:paraId="76CF15A0" w14:textId="77777777" w:rsidR="00585EB0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</w:t>
            </w:r>
            <w:r w:rsidR="00585EB0">
              <w:rPr>
                <w:sz w:val="24"/>
                <w:szCs w:val="24"/>
              </w:rPr>
              <w:t xml:space="preserve"> </w:t>
            </w:r>
          </w:p>
          <w:p w14:paraId="0C524537" w14:textId="3FE95E2F" w:rsidR="006C2441" w:rsidRDefault="00585EB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585EB0">
              <w:rPr>
                <w:sz w:val="20"/>
                <w:szCs w:val="20"/>
              </w:rPr>
              <w:t>(konkret kva ein skal oppnå)</w:t>
            </w:r>
          </w:p>
        </w:tc>
        <w:tc>
          <w:tcPr>
            <w:tcW w:w="1869" w:type="dxa"/>
            <w:shd w:val="clear" w:color="auto" w:fill="E7E6E6" w:themeFill="background2"/>
          </w:tcPr>
          <w:p w14:paraId="4B35FAAA" w14:textId="1B275743" w:rsidR="006C2441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Delmål</w:t>
            </w:r>
          </w:p>
        </w:tc>
        <w:tc>
          <w:tcPr>
            <w:tcW w:w="2535" w:type="dxa"/>
            <w:shd w:val="clear" w:color="auto" w:fill="E7E6E6" w:themeFill="background2"/>
          </w:tcPr>
          <w:p w14:paraId="70DE219F" w14:textId="18C20908" w:rsidR="006C2441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Tiltak/handling</w:t>
            </w:r>
          </w:p>
        </w:tc>
        <w:tc>
          <w:tcPr>
            <w:tcW w:w="1506" w:type="dxa"/>
            <w:shd w:val="clear" w:color="auto" w:fill="E7E6E6" w:themeFill="background2"/>
          </w:tcPr>
          <w:p w14:paraId="14BCD71C" w14:textId="7245CF68" w:rsidR="006C2441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Vurdering av </w:t>
            </w:r>
            <w:proofErr w:type="spellStart"/>
            <w:r>
              <w:rPr>
                <w:sz w:val="24"/>
                <w:szCs w:val="24"/>
              </w:rPr>
              <w:t>måloppnåing</w:t>
            </w:r>
            <w:proofErr w:type="spellEnd"/>
          </w:p>
        </w:tc>
        <w:tc>
          <w:tcPr>
            <w:tcW w:w="1624" w:type="dxa"/>
            <w:shd w:val="clear" w:color="auto" w:fill="E7E6E6" w:themeFill="background2"/>
          </w:tcPr>
          <w:p w14:paraId="2B951AE0" w14:textId="18395C74" w:rsidR="006C2441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Suksesskriterium</w:t>
            </w:r>
          </w:p>
        </w:tc>
      </w:tr>
      <w:tr w:rsidR="00826A30" w:rsidRPr="009C25DE" w14:paraId="5F114A00" w14:textId="77777777" w:rsidTr="007C2D02">
        <w:tc>
          <w:tcPr>
            <w:tcW w:w="1528" w:type="dxa"/>
          </w:tcPr>
          <w:p w14:paraId="0D6B62F2" w14:textId="508C5E28" w:rsidR="006C2441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elevar blir møtt på ein måte som skapar motivasjon og engasjement</w:t>
            </w:r>
          </w:p>
        </w:tc>
        <w:tc>
          <w:tcPr>
            <w:tcW w:w="1869" w:type="dxa"/>
          </w:tcPr>
          <w:p w14:paraId="6BBF95CF" w14:textId="09BC459C" w:rsidR="006C2441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Oppstart av skuleåret – Ein god start som alle følgjer lojalt opp.|</w:t>
            </w:r>
          </w:p>
        </w:tc>
        <w:tc>
          <w:tcPr>
            <w:tcW w:w="2535" w:type="dxa"/>
          </w:tcPr>
          <w:p w14:paraId="2FE3135F" w14:textId="66C146F3" w:rsidR="006C2441" w:rsidRDefault="006C2441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kva vi har sagt vi vil gjera og vera saman om</w:t>
            </w:r>
          </w:p>
        </w:tc>
        <w:tc>
          <w:tcPr>
            <w:tcW w:w="1506" w:type="dxa"/>
          </w:tcPr>
          <w:p w14:paraId="356AF004" w14:textId="13B8E9FD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  <w:lang w:val="nb-NO"/>
              </w:rPr>
            </w:pPr>
            <w:r w:rsidRPr="009C25DE">
              <w:rPr>
                <w:sz w:val="24"/>
                <w:szCs w:val="24"/>
                <w:lang w:val="nb-NO"/>
              </w:rPr>
              <w:t>Trivselslogg to gonger pr. s</w:t>
            </w:r>
            <w:r>
              <w:rPr>
                <w:sz w:val="24"/>
                <w:szCs w:val="24"/>
                <w:lang w:val="nb-NO"/>
              </w:rPr>
              <w:t xml:space="preserve">emester, evaluering av </w:t>
            </w:r>
            <w:proofErr w:type="spellStart"/>
            <w:r>
              <w:rPr>
                <w:sz w:val="24"/>
                <w:szCs w:val="24"/>
                <w:lang w:val="nb-NO"/>
              </w:rPr>
              <w:t>desse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undervegs om </w:t>
            </w:r>
            <w:proofErr w:type="spellStart"/>
            <w:r>
              <w:rPr>
                <w:sz w:val="24"/>
                <w:szCs w:val="24"/>
                <w:lang w:val="nb-NO"/>
              </w:rPr>
              <w:t>hausten</w:t>
            </w:r>
            <w:proofErr w:type="spellEnd"/>
            <w:r w:rsidR="002476F5">
              <w:rPr>
                <w:sz w:val="24"/>
                <w:szCs w:val="24"/>
                <w:lang w:val="nb-NO"/>
              </w:rPr>
              <w:t>/våren</w:t>
            </w:r>
          </w:p>
        </w:tc>
        <w:tc>
          <w:tcPr>
            <w:tcW w:w="1624" w:type="dxa"/>
          </w:tcPr>
          <w:p w14:paraId="5988D0A1" w14:textId="77777777" w:rsidR="006C2441" w:rsidRDefault="009C25DE" w:rsidP="001C4E0B">
            <w:pPr>
              <w:tabs>
                <w:tab w:val="left" w:pos="2190"/>
              </w:tabs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Elevane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er trygge.</w:t>
            </w:r>
          </w:p>
          <w:p w14:paraId="62868E63" w14:textId="1C5E937F" w:rsidR="009C25DE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Elevane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er engasjerte.</w:t>
            </w:r>
          </w:p>
        </w:tc>
      </w:tr>
      <w:tr w:rsidR="00826A30" w:rsidRPr="009C25DE" w14:paraId="55CA4203" w14:textId="77777777" w:rsidTr="007C2D02">
        <w:tc>
          <w:tcPr>
            <w:tcW w:w="1528" w:type="dxa"/>
          </w:tcPr>
          <w:p w14:paraId="3550BA44" w14:textId="0D4625AF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9C25DE">
              <w:rPr>
                <w:sz w:val="24"/>
                <w:szCs w:val="24"/>
              </w:rPr>
              <w:t xml:space="preserve">Alle elevane sitt arbeid </w:t>
            </w:r>
            <w:r>
              <w:rPr>
                <w:sz w:val="24"/>
                <w:szCs w:val="24"/>
              </w:rPr>
              <w:t>i lag med lærarane fører til auka motivasjon og meir læring</w:t>
            </w:r>
          </w:p>
        </w:tc>
        <w:tc>
          <w:tcPr>
            <w:tcW w:w="1869" w:type="dxa"/>
          </w:tcPr>
          <w:p w14:paraId="75069B7E" w14:textId="6161A421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Elevane blir følgde opp frå første dagen av kontaktlærar og andre vaksne i klassen.</w:t>
            </w:r>
          </w:p>
        </w:tc>
        <w:tc>
          <w:tcPr>
            <w:tcW w:w="2535" w:type="dxa"/>
          </w:tcPr>
          <w:p w14:paraId="198813FB" w14:textId="16F858B3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følgjer planen for god klasseleiing.</w:t>
            </w:r>
          </w:p>
        </w:tc>
        <w:tc>
          <w:tcPr>
            <w:tcW w:w="1506" w:type="dxa"/>
          </w:tcPr>
          <w:p w14:paraId="14734A8B" w14:textId="64A1682E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 xml:space="preserve">Kvar 4. veke har vi ein gjennomgang av </w:t>
            </w:r>
            <w:proofErr w:type="spellStart"/>
            <w:r>
              <w:rPr>
                <w:sz w:val="24"/>
                <w:szCs w:val="24"/>
              </w:rPr>
              <w:t>punktene</w:t>
            </w:r>
            <w:proofErr w:type="spellEnd"/>
            <w:r>
              <w:rPr>
                <w:sz w:val="24"/>
                <w:szCs w:val="24"/>
              </w:rPr>
              <w:t xml:space="preserve"> i planen. </w:t>
            </w:r>
            <w:r w:rsidRPr="009C25DE">
              <w:rPr>
                <w:sz w:val="24"/>
                <w:szCs w:val="24"/>
                <w:lang w:val="nb-NO"/>
              </w:rPr>
              <w:t>Er vi der vi v</w:t>
            </w:r>
            <w:r>
              <w:rPr>
                <w:sz w:val="24"/>
                <w:szCs w:val="24"/>
                <w:lang w:val="nb-NO"/>
              </w:rPr>
              <w:t xml:space="preserve">il </w:t>
            </w:r>
            <w:proofErr w:type="spellStart"/>
            <w:r>
              <w:rPr>
                <w:sz w:val="24"/>
                <w:szCs w:val="24"/>
                <w:lang w:val="nb-NO"/>
              </w:rPr>
              <w:t>vera</w:t>
            </w:r>
            <w:proofErr w:type="spellEnd"/>
            <w:r>
              <w:rPr>
                <w:sz w:val="24"/>
                <w:szCs w:val="24"/>
                <w:lang w:val="nb-NO"/>
              </w:rPr>
              <w:t>?</w:t>
            </w:r>
            <w:r w:rsidR="002476F5">
              <w:rPr>
                <w:sz w:val="24"/>
                <w:szCs w:val="24"/>
                <w:lang w:val="nb-NO"/>
              </w:rPr>
              <w:t xml:space="preserve"> Oppsummering haust og vår.</w:t>
            </w:r>
          </w:p>
        </w:tc>
        <w:tc>
          <w:tcPr>
            <w:tcW w:w="1624" w:type="dxa"/>
          </w:tcPr>
          <w:p w14:paraId="25FF7F7A" w14:textId="36FAAA85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9C25DE">
              <w:rPr>
                <w:sz w:val="24"/>
                <w:szCs w:val="24"/>
              </w:rPr>
              <w:t>Elevane opplever seg sett</w:t>
            </w:r>
            <w:r>
              <w:rPr>
                <w:sz w:val="24"/>
                <w:szCs w:val="24"/>
              </w:rPr>
              <w:t>e og verdsette og kan gje uttrykk for dette i samtalar og logg.</w:t>
            </w:r>
          </w:p>
        </w:tc>
      </w:tr>
      <w:tr w:rsidR="00826A30" w:rsidRPr="009C25DE" w14:paraId="4DAD72A2" w14:textId="77777777" w:rsidTr="007C2D02">
        <w:tc>
          <w:tcPr>
            <w:tcW w:w="1528" w:type="dxa"/>
          </w:tcPr>
          <w:p w14:paraId="4B534CFF" w14:textId="65760358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elevane har nokon å vera i lag med i friminuttet.</w:t>
            </w:r>
          </w:p>
        </w:tc>
        <w:tc>
          <w:tcPr>
            <w:tcW w:w="1869" w:type="dxa"/>
          </w:tcPr>
          <w:p w14:paraId="55BDBFA8" w14:textId="2073ED16" w:rsidR="006C2441" w:rsidRPr="009C25DE" w:rsidRDefault="009C25DE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Lærarane har gjennomgang av aktivitet i friminutta med elevane.</w:t>
            </w:r>
          </w:p>
        </w:tc>
        <w:tc>
          <w:tcPr>
            <w:tcW w:w="2535" w:type="dxa"/>
          </w:tcPr>
          <w:p w14:paraId="6B6E74E2" w14:textId="06523E6A" w:rsidR="006C2441" w:rsidRPr="009C25DE" w:rsidRDefault="00826A3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vaksne har vakt etter oppsett plan og er synlege og tett på.</w:t>
            </w:r>
          </w:p>
        </w:tc>
        <w:tc>
          <w:tcPr>
            <w:tcW w:w="1506" w:type="dxa"/>
          </w:tcPr>
          <w:p w14:paraId="0786EEAD" w14:textId="2D472A63" w:rsidR="006C2441" w:rsidRPr="009C25DE" w:rsidRDefault="00826A3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vaktliste og uteområde kvar 4. veke.</w:t>
            </w:r>
          </w:p>
        </w:tc>
        <w:tc>
          <w:tcPr>
            <w:tcW w:w="1624" w:type="dxa"/>
          </w:tcPr>
          <w:p w14:paraId="5E7F1DF7" w14:textId="05DF95DD" w:rsidR="006C2441" w:rsidRPr="009C25DE" w:rsidRDefault="00826A3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elevar er aleine og leie seg i friminutta.</w:t>
            </w:r>
          </w:p>
        </w:tc>
      </w:tr>
      <w:tr w:rsidR="00826A30" w:rsidRPr="009C25DE" w14:paraId="2EFF855F" w14:textId="77777777" w:rsidTr="007C2D02">
        <w:tc>
          <w:tcPr>
            <w:tcW w:w="1528" w:type="dxa"/>
          </w:tcPr>
          <w:p w14:paraId="12138BE4" w14:textId="24CB5721" w:rsidR="006C2441" w:rsidRPr="009C25DE" w:rsidRDefault="00826A3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Elevane er i gang med læringsarbeidet raskt etter at undervisnings</w:t>
            </w:r>
            <w:r w:rsidR="00B26C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økta har starta.</w:t>
            </w:r>
          </w:p>
        </w:tc>
        <w:tc>
          <w:tcPr>
            <w:tcW w:w="1869" w:type="dxa"/>
          </w:tcPr>
          <w:p w14:paraId="12EA77E8" w14:textId="73A84829" w:rsidR="006C2441" w:rsidRPr="009C25DE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vaksne</w:t>
            </w:r>
            <w:r w:rsidR="00826A30">
              <w:rPr>
                <w:sz w:val="24"/>
                <w:szCs w:val="24"/>
              </w:rPr>
              <w:t xml:space="preserve"> er på plass i klasse-rom/under-visningsarena før elevane.</w:t>
            </w:r>
          </w:p>
        </w:tc>
        <w:tc>
          <w:tcPr>
            <w:tcW w:w="2535" w:type="dxa"/>
          </w:tcPr>
          <w:p w14:paraId="4806BD19" w14:textId="435D1458" w:rsidR="006C2441" w:rsidRPr="009C25DE" w:rsidRDefault="00826A3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Skuleklokka ringer to gonger inn til kvar time.</w:t>
            </w:r>
          </w:p>
        </w:tc>
        <w:tc>
          <w:tcPr>
            <w:tcW w:w="1506" w:type="dxa"/>
          </w:tcPr>
          <w:p w14:paraId="45913C4D" w14:textId="09B2F3FB" w:rsidR="006C2441" w:rsidRPr="009C25DE" w:rsidRDefault="002476F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 på trinna kvar 4. veke. Oppsummering plenum haust og vår.</w:t>
            </w:r>
          </w:p>
        </w:tc>
        <w:tc>
          <w:tcPr>
            <w:tcW w:w="1624" w:type="dxa"/>
          </w:tcPr>
          <w:p w14:paraId="6FC3361A" w14:textId="541ADE2D" w:rsidR="006C2441" w:rsidRPr="009C25DE" w:rsidRDefault="00826A3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Elevar arbeider og uroar ikkje kvarandre.</w:t>
            </w:r>
          </w:p>
        </w:tc>
      </w:tr>
      <w:tr w:rsidR="00E036F7" w:rsidRPr="009C25DE" w14:paraId="51EDC88F" w14:textId="77777777" w:rsidTr="007C2D02">
        <w:tc>
          <w:tcPr>
            <w:tcW w:w="1528" w:type="dxa"/>
          </w:tcPr>
          <w:p w14:paraId="2C40D2F3" w14:textId="1FA24FCD" w:rsidR="00E036F7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Elevane opplever at lærarane bryr seg om dei og vil dei vel</w:t>
            </w:r>
            <w:r w:rsidR="00B26CB5">
              <w:rPr>
                <w:sz w:val="24"/>
                <w:szCs w:val="24"/>
              </w:rPr>
              <w:t xml:space="preserve"> og alle kjenner seg inkluderte og ein viktig del av ein fellesskap.</w:t>
            </w:r>
          </w:p>
        </w:tc>
        <w:tc>
          <w:tcPr>
            <w:tcW w:w="1869" w:type="dxa"/>
          </w:tcPr>
          <w:p w14:paraId="65865A50" w14:textId="77777777" w:rsidR="00B26CB5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vaksne er opptekne av å ha gode relasjonar til alle elevane</w:t>
            </w:r>
            <w:r w:rsidR="00B26CB5">
              <w:rPr>
                <w:sz w:val="24"/>
                <w:szCs w:val="24"/>
              </w:rPr>
              <w:t>.</w:t>
            </w:r>
          </w:p>
          <w:p w14:paraId="4DE98845" w14:textId="6459274F" w:rsidR="00B26CB5" w:rsidRDefault="00B26CB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Elevane trivst i lag med dei andre i klassen.</w:t>
            </w:r>
          </w:p>
        </w:tc>
        <w:tc>
          <w:tcPr>
            <w:tcW w:w="2535" w:type="dxa"/>
          </w:tcPr>
          <w:p w14:paraId="2FF1C27A" w14:textId="25B5D64C" w:rsidR="007C2D02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r w:rsidR="007C2D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lærarmø</w:t>
            </w:r>
            <w:r w:rsidR="007C2D02">
              <w:rPr>
                <w:sz w:val="24"/>
                <w:szCs w:val="24"/>
              </w:rPr>
              <w:t>te</w:t>
            </w:r>
            <w:proofErr w:type="spellEnd"/>
            <w:r w:rsidR="007C2D02">
              <w:rPr>
                <w:sz w:val="24"/>
                <w:szCs w:val="24"/>
              </w:rPr>
              <w:t>.</w:t>
            </w:r>
          </w:p>
          <w:p w14:paraId="5F756647" w14:textId="0168E3A4" w:rsidR="00E036F7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med relasjons-sirkelen. </w:t>
            </w:r>
          </w:p>
          <w:p w14:paraId="131DB0A9" w14:textId="72CD5007" w:rsidR="00E036F7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Gjennomføra tiltak for å byggja relasjonar.</w:t>
            </w:r>
          </w:p>
        </w:tc>
        <w:tc>
          <w:tcPr>
            <w:tcW w:w="1506" w:type="dxa"/>
          </w:tcPr>
          <w:p w14:paraId="750F04F4" w14:textId="2D6E3E46" w:rsidR="00E036F7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kvar 2. 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 xml:space="preserve"> eller ved behov. </w:t>
            </w:r>
          </w:p>
        </w:tc>
        <w:tc>
          <w:tcPr>
            <w:tcW w:w="1624" w:type="dxa"/>
          </w:tcPr>
          <w:p w14:paraId="5C3E025E" w14:textId="3DE07385" w:rsidR="00E036F7" w:rsidRDefault="00E036F7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Elevane viser tillit til dei vaksne.</w:t>
            </w:r>
          </w:p>
        </w:tc>
      </w:tr>
      <w:tr w:rsidR="00B26CB5" w:rsidRPr="009C25DE" w14:paraId="7AB86570" w14:textId="77777777" w:rsidTr="007C2D02">
        <w:tc>
          <w:tcPr>
            <w:tcW w:w="1528" w:type="dxa"/>
          </w:tcPr>
          <w:p w14:paraId="07D32F67" w14:textId="7C734070" w:rsidR="00B26CB5" w:rsidRDefault="00B26CB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Elevane opplever at lærarane er «irriterande einige» kva gjeld orden/åtferd</w:t>
            </w:r>
          </w:p>
        </w:tc>
        <w:tc>
          <w:tcPr>
            <w:tcW w:w="1869" w:type="dxa"/>
          </w:tcPr>
          <w:p w14:paraId="0E720A12" w14:textId="4038AB54" w:rsidR="00B26CB5" w:rsidRDefault="00B26CB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reglementet ved skulestart. </w:t>
            </w:r>
          </w:p>
          <w:p w14:paraId="4BCE3572" w14:textId="765BC3D7" w:rsidR="00B26CB5" w:rsidRDefault="00B26CB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Systematiske positive tilbakemeldingar til elevane.</w:t>
            </w:r>
          </w:p>
        </w:tc>
        <w:tc>
          <w:tcPr>
            <w:tcW w:w="2535" w:type="dxa"/>
          </w:tcPr>
          <w:p w14:paraId="40E524A4" w14:textId="646F02A8" w:rsidR="00B26CB5" w:rsidRDefault="007C2D02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lagar ein Trappeplan ved brot.</w:t>
            </w:r>
          </w:p>
        </w:tc>
        <w:tc>
          <w:tcPr>
            <w:tcW w:w="1506" w:type="dxa"/>
          </w:tcPr>
          <w:p w14:paraId="31BB7355" w14:textId="31D78BFD" w:rsidR="00B26CB5" w:rsidRDefault="007C2D02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semesterslutt haust og vår.</w:t>
            </w:r>
          </w:p>
        </w:tc>
        <w:tc>
          <w:tcPr>
            <w:tcW w:w="1624" w:type="dxa"/>
          </w:tcPr>
          <w:p w14:paraId="7F444FDA" w14:textId="762A7746" w:rsidR="00B26CB5" w:rsidRDefault="007C2D02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Elevane opplever at lærarane reagerer på det same og på same tid.</w:t>
            </w:r>
          </w:p>
        </w:tc>
      </w:tr>
    </w:tbl>
    <w:p w14:paraId="7350F7D7" w14:textId="562EBCAD" w:rsidR="002476F5" w:rsidRPr="00B41C86" w:rsidRDefault="002476F5" w:rsidP="001C4E0B">
      <w:pPr>
        <w:tabs>
          <w:tab w:val="left" w:pos="2190"/>
        </w:tabs>
        <w:rPr>
          <w:b/>
          <w:bCs/>
          <w:sz w:val="28"/>
          <w:szCs w:val="28"/>
        </w:rPr>
      </w:pPr>
      <w:r w:rsidRPr="00B41C86">
        <w:rPr>
          <w:b/>
          <w:bCs/>
          <w:sz w:val="28"/>
          <w:szCs w:val="28"/>
        </w:rPr>
        <w:lastRenderedPageBreak/>
        <w:t>2. Betre Tverrfagleg Innsats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4"/>
        <w:gridCol w:w="1808"/>
        <w:gridCol w:w="1860"/>
        <w:gridCol w:w="1773"/>
        <w:gridCol w:w="1867"/>
      </w:tblGrid>
      <w:tr w:rsidR="002476F5" w14:paraId="2AA75848" w14:textId="77777777" w:rsidTr="00B41C86">
        <w:tc>
          <w:tcPr>
            <w:tcW w:w="1754" w:type="dxa"/>
            <w:shd w:val="clear" w:color="auto" w:fill="E7E6E6" w:themeFill="background2"/>
          </w:tcPr>
          <w:p w14:paraId="3740EF0A" w14:textId="77777777" w:rsidR="002476F5" w:rsidRDefault="002476F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</w:t>
            </w:r>
          </w:p>
          <w:p w14:paraId="6339C586" w14:textId="511F20DB" w:rsidR="00585EB0" w:rsidRDefault="00585EB0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585EB0">
              <w:rPr>
                <w:sz w:val="20"/>
                <w:szCs w:val="20"/>
              </w:rPr>
              <w:t>(konkret kva ein skal oppnå)</w:t>
            </w:r>
          </w:p>
        </w:tc>
        <w:tc>
          <w:tcPr>
            <w:tcW w:w="1808" w:type="dxa"/>
            <w:shd w:val="clear" w:color="auto" w:fill="E7E6E6" w:themeFill="background2"/>
          </w:tcPr>
          <w:p w14:paraId="3A5B97DF" w14:textId="2601A133" w:rsidR="002476F5" w:rsidRDefault="002476F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Delmål</w:t>
            </w:r>
          </w:p>
        </w:tc>
        <w:tc>
          <w:tcPr>
            <w:tcW w:w="1860" w:type="dxa"/>
            <w:shd w:val="clear" w:color="auto" w:fill="E7E6E6" w:themeFill="background2"/>
          </w:tcPr>
          <w:p w14:paraId="66DE18F5" w14:textId="0B652C3E" w:rsidR="002476F5" w:rsidRDefault="002476F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Tiltak/handling</w:t>
            </w:r>
          </w:p>
        </w:tc>
        <w:tc>
          <w:tcPr>
            <w:tcW w:w="1773" w:type="dxa"/>
            <w:shd w:val="clear" w:color="auto" w:fill="E7E6E6" w:themeFill="background2"/>
          </w:tcPr>
          <w:p w14:paraId="71704BC3" w14:textId="4662B18F" w:rsidR="002476F5" w:rsidRDefault="002476F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Vurdering av </w:t>
            </w:r>
            <w:proofErr w:type="spellStart"/>
            <w:r>
              <w:rPr>
                <w:sz w:val="24"/>
                <w:szCs w:val="24"/>
              </w:rPr>
              <w:t>måloppnåing</w:t>
            </w:r>
            <w:proofErr w:type="spellEnd"/>
          </w:p>
        </w:tc>
        <w:tc>
          <w:tcPr>
            <w:tcW w:w="1867" w:type="dxa"/>
            <w:shd w:val="clear" w:color="auto" w:fill="E7E6E6" w:themeFill="background2"/>
          </w:tcPr>
          <w:p w14:paraId="63F83DB6" w14:textId="35512ABB" w:rsidR="002476F5" w:rsidRDefault="002476F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Suksesskriterium</w:t>
            </w:r>
          </w:p>
          <w:p w14:paraId="7C177318" w14:textId="67D15008" w:rsidR="002476F5" w:rsidRDefault="002476F5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</w:tr>
      <w:tr w:rsidR="00B41C86" w:rsidRPr="00E036F7" w14:paraId="77D8D971" w14:textId="77777777" w:rsidTr="00B41C86">
        <w:tc>
          <w:tcPr>
            <w:tcW w:w="1754" w:type="dxa"/>
          </w:tcPr>
          <w:p w14:paraId="70F27FAB" w14:textId="3EE3E607" w:rsidR="00B41C86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elevar som har behov for ekstra hjelp utover ordinær undervisning i klassen, skal få dette raskt.</w:t>
            </w:r>
          </w:p>
        </w:tc>
        <w:tc>
          <w:tcPr>
            <w:tcW w:w="1808" w:type="dxa"/>
          </w:tcPr>
          <w:p w14:paraId="2218C832" w14:textId="49073522" w:rsidR="00B41C86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Skulen har tett samarbeid med føresette, PPT og helsesjukepleiar også om organisering.</w:t>
            </w:r>
          </w:p>
        </w:tc>
        <w:tc>
          <w:tcPr>
            <w:tcW w:w="1860" w:type="dxa"/>
          </w:tcPr>
          <w:p w14:paraId="250F7A30" w14:textId="1ADAE601" w:rsidR="00B41C86" w:rsidRPr="00B41C86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B41C86">
              <w:rPr>
                <w:sz w:val="24"/>
                <w:szCs w:val="24"/>
              </w:rPr>
              <w:t xml:space="preserve">BTI-kontakten på skulen har gjennomgang av programmet ved skulestart haust og vår. </w:t>
            </w:r>
          </w:p>
          <w:p w14:paraId="32BAF46F" w14:textId="7ABFA450" w:rsidR="00B41C86" w:rsidRPr="00B41C86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B41C86">
              <w:rPr>
                <w:sz w:val="24"/>
                <w:szCs w:val="24"/>
              </w:rPr>
              <w:t xml:space="preserve">Bruke planen for BTI. </w:t>
            </w:r>
          </w:p>
          <w:p w14:paraId="2BC4F06B" w14:textId="20258E84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Klasselærarmøte ein gong pr. månad.</w:t>
            </w:r>
          </w:p>
        </w:tc>
        <w:tc>
          <w:tcPr>
            <w:tcW w:w="1773" w:type="dxa"/>
          </w:tcPr>
          <w:p w14:paraId="3D4812EF" w14:textId="707132FD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på trinn – kor er vi i arbeidet?</w:t>
            </w:r>
          </w:p>
        </w:tc>
        <w:tc>
          <w:tcPr>
            <w:tcW w:w="1867" w:type="dxa"/>
            <w:vMerge w:val="restart"/>
          </w:tcPr>
          <w:p w14:paraId="26ED356E" w14:textId="77777777" w:rsidR="00B41C86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Elevar opplever meistring ved at dei arbeider godt med skulearbeidet sitt. </w:t>
            </w:r>
          </w:p>
          <w:p w14:paraId="110B4167" w14:textId="4B748150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Skulearbeidet er tilpassa eleven.</w:t>
            </w:r>
          </w:p>
        </w:tc>
      </w:tr>
      <w:tr w:rsidR="00B41C86" w:rsidRPr="00E036F7" w14:paraId="7FB2756D" w14:textId="77777777" w:rsidTr="00B41C86">
        <w:tc>
          <w:tcPr>
            <w:tcW w:w="1754" w:type="dxa"/>
          </w:tcPr>
          <w:p w14:paraId="551AB9C3" w14:textId="1E57D456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elevane opplever at alle dei vaksne rundt dei samarbeider og vil hjelpa dei.</w:t>
            </w:r>
          </w:p>
        </w:tc>
        <w:tc>
          <w:tcPr>
            <w:tcW w:w="1808" w:type="dxa"/>
          </w:tcPr>
          <w:p w14:paraId="7D555576" w14:textId="072646CB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Skulen </w:t>
            </w:r>
            <w:proofErr w:type="spellStart"/>
            <w:r>
              <w:rPr>
                <w:sz w:val="24"/>
                <w:szCs w:val="24"/>
              </w:rPr>
              <w:t>leggjer</w:t>
            </w:r>
            <w:proofErr w:type="spellEnd"/>
            <w:r>
              <w:rPr>
                <w:sz w:val="24"/>
                <w:szCs w:val="24"/>
              </w:rPr>
              <w:t xml:space="preserve"> til rette for og uttrykkjer ønskje om samarbeid med dei føresette til eleven sitt beste</w:t>
            </w:r>
          </w:p>
        </w:tc>
        <w:tc>
          <w:tcPr>
            <w:tcW w:w="1860" w:type="dxa"/>
          </w:tcPr>
          <w:p w14:paraId="4DBC9816" w14:textId="47BFB8F9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Foreldremøte om hausten med gjennomgang av BTI-modellen.</w:t>
            </w:r>
          </w:p>
        </w:tc>
        <w:tc>
          <w:tcPr>
            <w:tcW w:w="1773" w:type="dxa"/>
          </w:tcPr>
          <w:p w14:paraId="57236686" w14:textId="5CEEF5E7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alle elevar fått den hjelpa vi i samarbeid meiner dei må ha? Evaluering </w:t>
            </w:r>
            <w:proofErr w:type="spellStart"/>
            <w:r>
              <w:rPr>
                <w:sz w:val="24"/>
                <w:szCs w:val="24"/>
              </w:rPr>
              <w:t>jamnleg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  <w:vMerge/>
          </w:tcPr>
          <w:p w14:paraId="0420F70E" w14:textId="77777777" w:rsidR="00B41C86" w:rsidRPr="00E036F7" w:rsidRDefault="00B41C86" w:rsidP="001C4E0B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</w:tr>
    </w:tbl>
    <w:p w14:paraId="6C67F9D4" w14:textId="4B45F8D6" w:rsidR="002476F5" w:rsidRDefault="002476F5" w:rsidP="001C4E0B">
      <w:pPr>
        <w:tabs>
          <w:tab w:val="left" w:pos="2190"/>
        </w:tabs>
        <w:rPr>
          <w:sz w:val="24"/>
          <w:szCs w:val="24"/>
        </w:rPr>
      </w:pPr>
    </w:p>
    <w:p w14:paraId="5667FC3D" w14:textId="6E448979" w:rsidR="00B26CB5" w:rsidRDefault="00B26CB5" w:rsidP="001C4E0B">
      <w:pPr>
        <w:tabs>
          <w:tab w:val="left" w:pos="2190"/>
        </w:tabs>
        <w:rPr>
          <w:sz w:val="24"/>
          <w:szCs w:val="24"/>
        </w:rPr>
      </w:pPr>
    </w:p>
    <w:p w14:paraId="718FC74D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1D9A75DF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65826A00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6E1BBA92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5253B07B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55EA68D3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33E485AA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57C5D5D7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0F74B689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7E9D7884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58E1DBA3" w14:textId="77777777" w:rsidR="007E0E52" w:rsidRDefault="007E0E52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7361B4BB" w14:textId="042D4CA4" w:rsidR="00B26CB5" w:rsidRDefault="00B26CB5" w:rsidP="00B26CB5">
      <w:pPr>
        <w:tabs>
          <w:tab w:val="left" w:pos="2190"/>
        </w:tabs>
        <w:rPr>
          <w:b/>
          <w:bCs/>
          <w:sz w:val="28"/>
          <w:szCs w:val="28"/>
        </w:rPr>
      </w:pPr>
      <w:r w:rsidRPr="00B26CB5">
        <w:rPr>
          <w:b/>
          <w:bCs/>
          <w:sz w:val="28"/>
          <w:szCs w:val="28"/>
        </w:rPr>
        <w:lastRenderedPageBreak/>
        <w:t xml:space="preserve">3. </w:t>
      </w:r>
      <w:r w:rsidR="00585EB0">
        <w:rPr>
          <w:b/>
          <w:bCs/>
          <w:sz w:val="28"/>
          <w:szCs w:val="28"/>
        </w:rPr>
        <w:t>Fagfornyinga</w:t>
      </w:r>
    </w:p>
    <w:p w14:paraId="6074B3AA" w14:textId="1F485C37" w:rsidR="00585EB0" w:rsidRPr="00585EB0" w:rsidRDefault="00585EB0" w:rsidP="00B26CB5">
      <w:pPr>
        <w:tabs>
          <w:tab w:val="left" w:pos="2190"/>
        </w:tabs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14"/>
        <w:gridCol w:w="2208"/>
        <w:gridCol w:w="1691"/>
        <w:gridCol w:w="1581"/>
        <w:gridCol w:w="14"/>
        <w:gridCol w:w="1854"/>
      </w:tblGrid>
      <w:tr w:rsidR="007E0E52" w14:paraId="2280B047" w14:textId="77777777" w:rsidTr="00D03011">
        <w:tc>
          <w:tcPr>
            <w:tcW w:w="1714" w:type="dxa"/>
            <w:shd w:val="clear" w:color="auto" w:fill="E7E6E6" w:themeFill="background2"/>
          </w:tcPr>
          <w:p w14:paraId="51C8AFD3" w14:textId="77777777" w:rsidR="007C2D02" w:rsidRDefault="007C2D02" w:rsidP="007C2D0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</w:t>
            </w:r>
          </w:p>
          <w:p w14:paraId="310061FD" w14:textId="1B0E128A" w:rsidR="00585EB0" w:rsidRDefault="00585EB0" w:rsidP="007C2D02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585EB0">
              <w:rPr>
                <w:sz w:val="20"/>
                <w:szCs w:val="20"/>
              </w:rPr>
              <w:t>(konkret kva ein skal oppnå)</w:t>
            </w:r>
          </w:p>
        </w:tc>
        <w:tc>
          <w:tcPr>
            <w:tcW w:w="2208" w:type="dxa"/>
            <w:shd w:val="clear" w:color="auto" w:fill="E7E6E6" w:themeFill="background2"/>
          </w:tcPr>
          <w:p w14:paraId="76BBE3E6" w14:textId="50B80180" w:rsidR="007C2D02" w:rsidRDefault="007C2D02" w:rsidP="007C2D0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Delmål</w:t>
            </w:r>
          </w:p>
        </w:tc>
        <w:tc>
          <w:tcPr>
            <w:tcW w:w="1691" w:type="dxa"/>
            <w:shd w:val="clear" w:color="auto" w:fill="E7E6E6" w:themeFill="background2"/>
          </w:tcPr>
          <w:p w14:paraId="2122E937" w14:textId="3E1E621E" w:rsidR="007C2D02" w:rsidRDefault="007C2D02" w:rsidP="007C2D0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Tiltak/handling</w:t>
            </w:r>
          </w:p>
        </w:tc>
        <w:tc>
          <w:tcPr>
            <w:tcW w:w="1581" w:type="dxa"/>
            <w:shd w:val="clear" w:color="auto" w:fill="E7E6E6" w:themeFill="background2"/>
          </w:tcPr>
          <w:p w14:paraId="5359A3CB" w14:textId="2EA6F1D7" w:rsidR="007C2D02" w:rsidRDefault="007C2D02" w:rsidP="007C2D0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Vurdering av </w:t>
            </w:r>
            <w:proofErr w:type="spellStart"/>
            <w:r>
              <w:rPr>
                <w:sz w:val="24"/>
                <w:szCs w:val="24"/>
              </w:rPr>
              <w:t>måloppnåing</w:t>
            </w:r>
            <w:proofErr w:type="spellEnd"/>
          </w:p>
        </w:tc>
        <w:tc>
          <w:tcPr>
            <w:tcW w:w="1868" w:type="dxa"/>
            <w:gridSpan w:val="2"/>
            <w:shd w:val="clear" w:color="auto" w:fill="E7E6E6" w:themeFill="background2"/>
          </w:tcPr>
          <w:p w14:paraId="55988FE2" w14:textId="77777777" w:rsidR="007C2D02" w:rsidRDefault="007C2D02" w:rsidP="007C2D0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Suksesskriterium</w:t>
            </w:r>
          </w:p>
          <w:p w14:paraId="30ED8128" w14:textId="77777777" w:rsidR="007C2D02" w:rsidRDefault="007C2D02" w:rsidP="007C2D02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</w:tr>
      <w:tr w:rsidR="00D03011" w14:paraId="5A99E405" w14:textId="77777777" w:rsidTr="00D03011">
        <w:trPr>
          <w:trHeight w:val="9196"/>
        </w:trPr>
        <w:tc>
          <w:tcPr>
            <w:tcW w:w="1714" w:type="dxa"/>
          </w:tcPr>
          <w:p w14:paraId="3DF757FA" w14:textId="4190D605" w:rsidR="00D03011" w:rsidRPr="00585EB0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585EB0">
              <w:rPr>
                <w:sz w:val="24"/>
                <w:szCs w:val="24"/>
              </w:rPr>
              <w:t>Alle elevar skal få oppfylt formålet for opplæringa – opplæringslova §1-1</w:t>
            </w:r>
          </w:p>
        </w:tc>
        <w:tc>
          <w:tcPr>
            <w:tcW w:w="2208" w:type="dxa"/>
          </w:tcPr>
          <w:p w14:paraId="0EF04DCC" w14:textId="4275D572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Alle lærarane må bli kjende med</w:t>
            </w:r>
          </w:p>
          <w:p w14:paraId="7CAE0724" w14:textId="47C144E1" w:rsidR="00D03011" w:rsidRDefault="00D03011" w:rsidP="007E0E5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tverrfaglege emna og korleis forstå og bruka dei i dei forskjellige faga.</w:t>
            </w:r>
          </w:p>
          <w:p w14:paraId="5C7C4F9E" w14:textId="77777777" w:rsidR="00D03011" w:rsidRPr="007E0E52" w:rsidRDefault="00D03011" w:rsidP="007E0E52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3EE0DACA" w14:textId="205B93B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2)Alle læreplanane har med kjerneelementa i fag og byggjer på «Om faget»</w:t>
            </w:r>
          </w:p>
          <w:p w14:paraId="743E91BE" w14:textId="1F6A240E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45F5F4A4" w14:textId="1FD5999A" w:rsidR="00D03011" w:rsidRDefault="00D03011" w:rsidP="00003BA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3)Me søkjer læringsprosessar som legg til rette for djupnelæring.</w:t>
            </w:r>
          </w:p>
          <w:p w14:paraId="60725F1E" w14:textId="1EB7E841" w:rsidR="00D03011" w:rsidRDefault="00D03011" w:rsidP="00003BAB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1055BDBD" w14:textId="008D2664" w:rsidR="00D03011" w:rsidRDefault="00D03011" w:rsidP="00003BA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4)Me vidareutviklar profesjonsfellesskap i det vidare arbeidet med læreplanen.</w:t>
            </w:r>
          </w:p>
          <w:p w14:paraId="42067FC1" w14:textId="0E5FD626" w:rsidR="00D03011" w:rsidRDefault="00D03011" w:rsidP="00003BAB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0DA7363E" w14:textId="295430DD" w:rsidR="00D03011" w:rsidRPr="00003BAB" w:rsidRDefault="00D03011" w:rsidP="00003BAB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5)Me vurderer elevane sine arbeid slik at det </w:t>
            </w:r>
            <w:proofErr w:type="spellStart"/>
            <w:r>
              <w:rPr>
                <w:sz w:val="24"/>
                <w:szCs w:val="24"/>
              </w:rPr>
              <w:t>fremjer</w:t>
            </w:r>
            <w:proofErr w:type="spellEnd"/>
            <w:r>
              <w:rPr>
                <w:sz w:val="24"/>
                <w:szCs w:val="24"/>
              </w:rPr>
              <w:t xml:space="preserve"> læring.</w:t>
            </w:r>
          </w:p>
          <w:p w14:paraId="6686217D" w14:textId="5C0DB3F5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14BD9A2B" w14:textId="13EFD67A" w:rsidR="0026071A" w:rsidRDefault="0026071A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Elevane får medverka slik dei skal i følgje lov og forskrift.</w:t>
            </w:r>
          </w:p>
          <w:p w14:paraId="54F6F6E6" w14:textId="533655CB" w:rsidR="00D03011" w:rsidRPr="007E0E52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16AB0AB" w14:textId="0E6B0D92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Sjå til at dei er ein del av læreplanane vi skal bruka</w:t>
            </w:r>
          </w:p>
        </w:tc>
        <w:tc>
          <w:tcPr>
            <w:tcW w:w="1595" w:type="dxa"/>
            <w:gridSpan w:val="2"/>
          </w:tcPr>
          <w:p w14:paraId="75EEAF6B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har læreplanar i faga klare til oppstart til hausten og evaluerer desse raskt etter skulestart.</w:t>
            </w:r>
          </w:p>
          <w:p w14:paraId="22FCC88D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69C61D52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planane før haustferien 2021 og rett etter oppstart nytt år 2022.</w:t>
            </w:r>
          </w:p>
          <w:p w14:paraId="2648364B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2C697A15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124C8A0C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65ADCA87" w14:textId="657D4853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6217D29B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 prosessar</w:t>
            </w:r>
          </w:p>
          <w:p w14:paraId="1C8476BA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6699BF35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Skapa felles forståing</w:t>
            </w:r>
          </w:p>
          <w:p w14:paraId="1B37AC59" w14:textId="77777777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14:paraId="7E1DDC50" w14:textId="3974C389" w:rsidR="00D03011" w:rsidRDefault="00D03011" w:rsidP="00B26CB5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Profesjonell inngang til læreplanen. </w:t>
            </w:r>
          </w:p>
        </w:tc>
      </w:tr>
    </w:tbl>
    <w:p w14:paraId="6B3ABB9A" w14:textId="77777777" w:rsidR="007C2D02" w:rsidRPr="007C2D02" w:rsidRDefault="007C2D02" w:rsidP="00B26CB5">
      <w:pPr>
        <w:tabs>
          <w:tab w:val="left" w:pos="2190"/>
        </w:tabs>
        <w:rPr>
          <w:sz w:val="24"/>
          <w:szCs w:val="24"/>
        </w:rPr>
      </w:pPr>
    </w:p>
    <w:p w14:paraId="2387DD0B" w14:textId="77777777" w:rsidR="00B26CB5" w:rsidRPr="00B26CB5" w:rsidRDefault="00B26CB5" w:rsidP="00B26CB5">
      <w:pPr>
        <w:tabs>
          <w:tab w:val="left" w:pos="2190"/>
        </w:tabs>
        <w:rPr>
          <w:b/>
          <w:bCs/>
          <w:sz w:val="28"/>
          <w:szCs w:val="28"/>
        </w:rPr>
      </w:pPr>
    </w:p>
    <w:p w14:paraId="565AD493" w14:textId="065F5216" w:rsidR="00B26CB5" w:rsidRPr="00E036F7" w:rsidRDefault="00B26CB5" w:rsidP="001C4E0B">
      <w:pPr>
        <w:tabs>
          <w:tab w:val="left" w:pos="2190"/>
        </w:tabs>
        <w:rPr>
          <w:sz w:val="24"/>
          <w:szCs w:val="24"/>
        </w:rPr>
      </w:pPr>
    </w:p>
    <w:sectPr w:rsidR="00B26CB5" w:rsidRPr="00E0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136"/>
    <w:multiLevelType w:val="hybridMultilevel"/>
    <w:tmpl w:val="B3541970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0F1"/>
    <w:multiLevelType w:val="hybridMultilevel"/>
    <w:tmpl w:val="75BAEACA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06A0"/>
    <w:multiLevelType w:val="hybridMultilevel"/>
    <w:tmpl w:val="827EAF7A"/>
    <w:lvl w:ilvl="0" w:tplc="7018E2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EA"/>
    <w:rsid w:val="00003BAB"/>
    <w:rsid w:val="00180F15"/>
    <w:rsid w:val="001A3DAD"/>
    <w:rsid w:val="001C4E0B"/>
    <w:rsid w:val="00210F8C"/>
    <w:rsid w:val="002476F5"/>
    <w:rsid w:val="0026071A"/>
    <w:rsid w:val="00585EB0"/>
    <w:rsid w:val="006B5953"/>
    <w:rsid w:val="006C2441"/>
    <w:rsid w:val="007C2D02"/>
    <w:rsid w:val="007E0E52"/>
    <w:rsid w:val="00826A30"/>
    <w:rsid w:val="009523EA"/>
    <w:rsid w:val="0095523A"/>
    <w:rsid w:val="009C25DE"/>
    <w:rsid w:val="00B26CB5"/>
    <w:rsid w:val="00B41C86"/>
    <w:rsid w:val="00D03011"/>
    <w:rsid w:val="00E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CA5B"/>
  <w15:chartTrackingRefBased/>
  <w15:docId w15:val="{44C54954-E3C3-42FD-ACAD-308E123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2441"/>
    <w:pPr>
      <w:ind w:left="720"/>
      <w:contextualSpacing/>
    </w:pPr>
  </w:style>
  <w:style w:type="table" w:styleId="Tabellrutenett">
    <w:name w:val="Table Grid"/>
    <w:basedOn w:val="Vanlegtabell"/>
    <w:uiPriority w:val="39"/>
    <w:rsid w:val="006C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Fjellvang</dc:creator>
  <cp:keywords/>
  <dc:description/>
  <cp:lastModifiedBy>Marit Fjellvang</cp:lastModifiedBy>
  <cp:revision>2</cp:revision>
  <cp:lastPrinted>2021-05-28T11:54:00Z</cp:lastPrinted>
  <dcterms:created xsi:type="dcterms:W3CDTF">2021-05-31T08:10:00Z</dcterms:created>
  <dcterms:modified xsi:type="dcterms:W3CDTF">2021-05-31T08:10:00Z</dcterms:modified>
</cp:coreProperties>
</file>